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1C9B" w14:textId="17BF8035" w:rsidR="00257F86" w:rsidRPr="000970CB" w:rsidRDefault="00257F86" w:rsidP="00257F86">
      <w:pPr>
        <w:pageBreakBefore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ταύτην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ἐπιθυμίαν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τελείωσον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δότωσαν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τιμωρίαν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ἐκδίκησιν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δακρύων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βελῶν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41D6064E" w14:textId="77777777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ABCA751" w14:textId="6EC1E183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ἐυχὴν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ποιούμενος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τόυτου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ἐπήκουσεν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D3F8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μα</w:t>
      </w:r>
      <w:r w:rsidR="00CD3F8A" w:rsidRPr="00CD3F8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ν</w:t>
      </w:r>
      <w:r w:rsidRPr="00CD3F8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τικὸς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 (</w:t>
      </w:r>
      <w:r w:rsidR="00CD3F8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="00CD3F8A" w:rsidRPr="00CD3F8A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καθαρὸς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)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Ἀπόλλων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κατέβη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Ὀλύμπου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ἀκροτηρίων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βαρεῖαν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3288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ψυχ</w:t>
      </w:r>
      <w:r w:rsidR="00CD3F8A" w:rsidRPr="00F32882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ή</w:t>
      </w:r>
      <w:r w:rsidRPr="00F3288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τόξον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φέρων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ὤμων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πανταχόθεν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ἠσφαλισμένην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βελοθήκην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φθόγγον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δέ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ἐποίησαν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βέλη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ὤμων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βαρείᾳ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ὁρμηθέντος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·</w:t>
      </w:r>
      <w:r w:rsidR="00E77553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ὁ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δὲ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ἐπορεύετο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σκυθρωπάζων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καὶ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νυκτὶ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ὡμοιωμένος·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ἐκάθισε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δὴ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πόῥῤω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τῶν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νεῶν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,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βέλος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δὲ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E77553" w:rsidRPr="00E77553">
        <w:rPr>
          <w:rFonts w:ascii="Times New Roman" w:eastAsia="Times New Roman" w:hAnsi="Times New Roman" w:cs="Times New Roman"/>
          <w:color w:val="000000"/>
          <w:kern w:val="0"/>
          <w:highlight w:val="green"/>
          <w14:ligatures w14:val="none"/>
        </w:rPr>
        <w:t>ἀφῆκε</w:t>
      </w:r>
      <w:r w:rsidR="00E77553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>.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φθόγγος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ἐγένετο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ἀργυροῦ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τόξου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πρῶτον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ἡμιόνους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ἐτιμωρήσατο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κύνας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ἔπειτα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'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πικρὸν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βέλος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ἀφεὶς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ἐβαλλεν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ἀδιαλείπτως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πυρκαϊαὶ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νεκρῶν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ἀνήπτοντο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συχναὶ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ἐννέα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ἡμέρας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στρατόπεδον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ἐπέμπ</w:t>
      </w:r>
      <w:r w:rsidR="00062A01"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ε</w:t>
      </w:r>
      <w:r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βέλη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δεκάτην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ἐκκλησίαν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συνεκάλεσε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πλῆθος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Ἀχιλλε</w:t>
      </w:r>
      <w:r w:rsidR="00062A01"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ύ</w:t>
      </w:r>
      <w:r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τούτῳ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ἐνέβαλεν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λογισμῷ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ἐπιμέλειαν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τούτου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Θεὰ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λευκοβραχίων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426BA51E" w14:textId="77777777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6AA4FCF" w14:textId="4D6DBA0B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ἐφρόντιζε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Ἑλλήνων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ἀπολλυμένους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062A0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ἑ</w:t>
      </w:r>
      <w:r w:rsidRPr="00062A0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ώρα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3EC47EDB" w14:textId="240E8A59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συνηθροίσθησαν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πάντες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ἐγένοντο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τούτοις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ἀναστὰς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πόδας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2500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Ἀχιλλε</w:t>
      </w:r>
      <w:r w:rsidR="00D25004" w:rsidRPr="00D2500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ύ</w:t>
      </w:r>
      <w:r w:rsidRPr="00D2500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D25004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ὑιὲ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Ἀτρέως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ὑπολαμβάνω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ὑποστροφὴν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τραπέντας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τοὐπίσω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ἐπανελθεῖν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εἴπερ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ἂν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θάνατον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διαφύγοιμεν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ἐπειδὴ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141F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πόλεμ</w:t>
      </w:r>
      <w:r w:rsidR="00BF40AF" w:rsidRPr="000141F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0141F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νόσος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λοιμικὴ</w:t>
      </w:r>
      <w:r w:rsidR="00232038" w:rsidRPr="00232038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D326A7" w:rsidRP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κατατρέχει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τοὺς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Ἕλληνας·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ἀλλ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' </w:t>
      </w:r>
      <w:r w:rsid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εἶά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τινα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="00D326A7">
        <w:rPr>
          <w:rFonts w:ascii="Times New Roman" w:eastAsia="Times New Roman" w:hAnsi="Times New Roman" w:cs="Times New Roman"/>
          <w:color w:val="000000"/>
          <w:kern w:val="0"/>
          <w:highlight w:val="green"/>
          <w:lang w:val="el-GR"/>
          <w14:ligatures w14:val="none"/>
        </w:rPr>
        <w:t>μάντιν</w:t>
      </w:r>
      <w:r w:rsidR="00D326A7" w:rsidRPr="00232038">
        <w:rPr>
          <w:rFonts w:ascii="Times New Roman" w:eastAsia="Times New Roman" w:hAnsi="Times New Roman" w:cs="Times New Roman"/>
          <w:color w:val="000000"/>
          <w:kern w:val="0"/>
          <w:highlight w:val="green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ἐρωτήσωμεν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A0345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ἱερέα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ὀνείροις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προσέχοντα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νοῦν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κα</w:t>
      </w:r>
      <w:r w:rsidR="00A03450"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ί</w:t>
      </w:r>
      <w:r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ὄναρ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Δι</w:t>
      </w:r>
      <w:r w:rsidR="00A03450"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ό</w:t>
      </w:r>
      <w:r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ὅστις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ἂν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εἴπο</w:t>
      </w:r>
      <w:r w:rsidR="00A03450" w:rsidRPr="00A0345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διότι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τοσαῦτον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βαρεῖαν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ἔσχεν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μαντικὸς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(</w:t>
      </w:r>
      <w:r w:rsidR="006B0966" w:rsidRPr="006B096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ἢ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6B096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λαμπρ</w:t>
      </w:r>
      <w:r w:rsidR="006B096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ὸ</w:t>
      </w:r>
      <w:r w:rsidRPr="006B096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)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Ἀπόλλων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="00047960" w:rsidRPr="00047960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ε</w:t>
      </w:r>
      <w:r w:rsidRPr="00047960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ἴτε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A08C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οὗτ</w:t>
      </w:r>
      <w:r w:rsidR="009A08C8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</w:t>
      </w:r>
      <w:r w:rsidRPr="009A08C8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ἐυχῆς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ἐπιμέμφεται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εἴτε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θυσίας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ἐὰν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2B317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ἐθέλ</w:t>
      </w:r>
      <w:r w:rsidR="002B3175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μετασχὼν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ἀρνῶν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αἰγῶν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ὁλοκλήρων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ἀποσοβήσαι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ὄλεθρον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13437C6A" w14:textId="77777777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F08B4B8" w14:textId="0F7BBE14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ἐκάθισε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ἠγέρθη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Κάλχας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47C7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Θέστορ</w:t>
      </w:r>
      <w:r w:rsidR="00B47C75" w:rsidRPr="00B47C75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οἰωνιστῶν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ἄγαν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κράτιστος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ὅστις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ἐγίνωσκε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τά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παρόντα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μέλλοντα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προγεγονότα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B47C75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</w:t>
      </w:r>
      <w:r w:rsidR="00B47C75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Ἑλλήνων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ἡγεμὼν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ἐγένετο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Ἴλιον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171B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μαντικ</w:t>
      </w:r>
      <w:r w:rsidR="005171B1" w:rsidRPr="005171B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ή</w:t>
      </w:r>
      <w:r w:rsidRPr="005171B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5171B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,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ἣν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2448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C24486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ὐ</w:t>
      </w:r>
      <w:r w:rsidRPr="00C24486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παρέσχεν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μαντικὸς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Ἀπόλλων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καλῶς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φρονῶν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ἐδημηγόρασέ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´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ποιεῖν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εἰσηγήσατο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λέγων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προσφιλέστατε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προστάττεις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23F5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εἰπε</w:t>
      </w:r>
      <w:r w:rsidR="00E23F5B" w:rsidRPr="00E23F5B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ῖ</w:t>
      </w:r>
      <w:r w:rsidRPr="00E23F5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μνησικακίαν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Ἀπόλλωνος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πόῤῥωθεν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βέλη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πέμποντος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βασιλέως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τοιγαροῦν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ἐγὼ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λέξω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90C6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σ</w:t>
      </w:r>
      <w:r w:rsidR="00F90C62" w:rsidRPr="00F90C62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υ</w:t>
      </w:r>
      <w:r w:rsidRPr="00F90C6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νθήκας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ποίησον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CD0737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ὄ</w:t>
      </w:r>
      <w:r w:rsidRPr="00CD073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ρκον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δή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προθύμως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λόγοις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ἔργοις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βοηθήσειν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ὄντως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ὑπολαμβάνω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ἄνδρα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4752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κινήσειν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ὂς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μεγάλως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E403A7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ἁ</w:t>
      </w:r>
      <w:r w:rsidRPr="00E403A7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πάντων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Ἑλλήνων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ἄρχει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40100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</w:t>
      </w:r>
      <w:r w:rsidR="0040100B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ὐ</w:t>
      </w:r>
      <w:r w:rsidRPr="0040100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πείθονται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ἐπικρατέστερος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ἡνίκα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D7023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ὀργισθ</w:t>
      </w:r>
      <w:r w:rsidR="00D7023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ἀνδρὶ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34F03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ὑποδεεστέρ</w:t>
      </w:r>
      <w:r w:rsidR="00E34F03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836DB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θυμὸν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ἡμέραν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ὀργῆς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κατάσχοι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031D5F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ἀλλ</w:t>
      </w:r>
      <w:r w:rsidR="00031D5F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ὕστερον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02C7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ἐναποκειμένην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ἔχει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140794" w:rsidRPr="0014079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ἑ</w:t>
      </w:r>
      <w:r w:rsidRPr="0014079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αυτοῦ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διανοίᾳ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βλάπτειν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24153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ὁρμ</w:t>
      </w:r>
      <w:r w:rsidR="0024153B" w:rsidRPr="0024153B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ή</w:t>
      </w:r>
      <w:r w:rsidRPr="0024153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="00AC6F52" w:rsidRPr="00AC6F52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ἕ</w:t>
      </w:r>
      <w:r w:rsidRPr="00AC6F52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ἂν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τέλος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ἀγάγῃ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σκέψαι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ὄπως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="00F44DDA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ἄ</w:t>
      </w:r>
      <w:r w:rsidRPr="00F44DD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ῥύσαιο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. </w:t>
      </w:r>
      <w:r w:rsidRPr="00F44DD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τοῦτον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ἀποκρινόμενος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πόδας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ταχὺς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Ἀχιλλεύς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Μηδὲν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F44DDA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ὑποστειλάμενος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μάντευμα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ὃ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γινώσκεις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·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γὰρ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9E0F0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τ</w:t>
      </w:r>
      <w:r w:rsidR="009E0F09" w:rsidRPr="009E0F09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ὸ</w:t>
      </w:r>
      <w:r w:rsidRPr="009E0F09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Ἀπόλλωνα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προσφιλῆ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553A0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Δι</w:t>
      </w:r>
      <w:r w:rsidR="00553A0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ΐ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ὃν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Κάλχαν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εὐχὰς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ἀναφέρων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Ἕλλησι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E056EB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ἐσομένων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προγνώσεις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ἀνακαλύπτεις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οὐδαμῶς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οὐδεὶς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ζῶντος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ὁρωμένου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κακωτικὰς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ἐπάξει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χεῖρας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παρὰ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ναυσὶ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βαθείαις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ἀπὸ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πάντων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Ἑλλήνων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'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ἂν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τὸν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Ἀγαμέμνονα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λέγῃς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ὃς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κράτιστος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στρατῷ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F233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διατείνε</w:t>
      </w:r>
      <w:r w:rsidR="007F233E" w:rsidRPr="007F233E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τ</w:t>
      </w:r>
      <w:r w:rsidRPr="007F233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. </w:t>
      </w:r>
    </w:p>
    <w:p w14:paraId="2C09B1E4" w14:textId="77777777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AFA3067" w14:textId="25115AFD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τότε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 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θάῤῥος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ἔλαβε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εἶπεν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μάντις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ἄμεμπτος·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δὴ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εὐχῆς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ἡμᾶς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αἰτιᾶται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οὔτε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ἀλλ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ἱερέως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ὅν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ἀτίμως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064E1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ἀπέ</w:t>
      </w:r>
      <w:r w:rsidR="00064E14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πε</w:t>
      </w:r>
      <w:r w:rsidRPr="00064E14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μψεν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ἠλευθέρωσε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θυγατέρα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ἐδέξατο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ὑπὲρ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αὐτῆς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λύτρα·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τούτου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ἕνεκα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λύπας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ἔδωκεν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πόῤῥωθεν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τοξεύων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ἔτι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δώσει·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οὐδὲ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οὗτος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πρότερον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λοιμοῦ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κακωτικὴν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δύναμιν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ἀποστήσει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πρὶν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ἀποδοῦναι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προσφιλεῖ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πατρὶ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μετεώρους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κυκλοτερεῖς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F011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ὀφθαλμοὺς</w:t>
      </w:r>
      <w:r w:rsidR="00CF011E" w:rsidRPr="00CF011E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 xml:space="preserve"> </w:t>
      </w:r>
      <w:r w:rsidRPr="00CF011E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ἔχουσαν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κόρην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μηδενὸς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ὠνουμένου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μηδὲ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λύτρα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διδόντος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καὶ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πρός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γε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ἀναγαγεῖν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μεγάλην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θυσίαν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τὴν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Χρύσην·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τότ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’ </w:t>
      </w:r>
      <w:r w:rsidR="00C431D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ἂ</w:t>
      </w:r>
      <w:r w:rsidRPr="00C431D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ἤδη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ἐξευμενισάμενοι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431D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αὐτὸν</w:t>
      </w:r>
      <w:r w:rsidR="00C431D1" w:rsidRPr="00C431D1">
        <w:rPr>
          <w:rFonts w:ascii="Times New Roman" w:eastAsia="Times New Roman" w:hAnsi="Times New Roman" w:cs="Times New Roman"/>
          <w:color w:val="000000"/>
          <w:kern w:val="0"/>
          <w:highlight w:val="yellow"/>
          <w:lang w:val="ro-RO"/>
          <w14:ligatures w14:val="none"/>
        </w:rPr>
        <w:t>,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> 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θάῤῥος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σχοίημεν·</w:t>
      </w:r>
    </w:p>
    <w:p w14:paraId="3B1F9837" w14:textId="77777777" w:rsidR="00257F86" w:rsidRPr="000970CB" w:rsidRDefault="00257F86" w:rsidP="00257F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58B7BBF" w14:textId="13E4DC47" w:rsidR="007855EC" w:rsidRPr="00257F86" w:rsidRDefault="00257F86" w:rsidP="00257F86">
      <w:pPr>
        <w:rPr>
          <w:lang w:val="ro-RO"/>
        </w:rPr>
      </w:pP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μὲν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οὕτως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εἰπὼν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ἐκάθισε·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μετὰ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ταῦτα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ἀνέστη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ἥρως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ὑιὸς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Ἀτρέως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ὁ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μέγας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βασιλεὺς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Ἀγαμέμνων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λυπούμενος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,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μνησικακίας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δὲ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αἱ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κατὰ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πολὺ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σκοτούμεναι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φρένες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αὐτοῦ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C431D1">
        <w:rPr>
          <w:rFonts w:ascii="Times New Roman" w:eastAsia="Times New Roman" w:hAnsi="Times New Roman" w:cs="Times New Roman"/>
          <w:color w:val="000000"/>
          <w:kern w:val="0"/>
          <w:highlight w:val="yellow"/>
          <w14:ligatures w14:val="none"/>
        </w:rPr>
        <w:t>ἐπληροῦντ</w:t>
      </w:r>
      <w:r w:rsidR="00C431D1">
        <w:rPr>
          <w:rFonts w:ascii="Times New Roman" w:eastAsia="Times New Roman" w:hAnsi="Times New Roman" w:cs="Times New Roman"/>
          <w:color w:val="000000"/>
          <w:kern w:val="0"/>
          <w:highlight w:val="yellow"/>
          <w:lang w:val="el-GR"/>
          <w14:ligatures w14:val="none"/>
        </w:rPr>
        <w:t>ο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·</w:t>
      </w:r>
      <w:r w:rsidRPr="000970CB">
        <w:rPr>
          <w:rFonts w:ascii="Times New Roman" w:eastAsia="Times New Roman" w:hAnsi="Times New Roman" w:cs="Times New Roman"/>
          <w:color w:val="000000"/>
          <w:kern w:val="0"/>
          <w:lang w:val="ro-RO"/>
          <w14:ligatures w14:val="none"/>
        </w:rPr>
        <w:t xml:space="preserve"> </w:t>
      </w:r>
      <w:r w:rsidRPr="0072411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οἱ</w:t>
      </w:r>
    </w:p>
    <w:sectPr w:rsidR="007855EC" w:rsidRPr="0025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86"/>
    <w:rsid w:val="000141F0"/>
    <w:rsid w:val="00031D5F"/>
    <w:rsid w:val="0004752E"/>
    <w:rsid w:val="00047960"/>
    <w:rsid w:val="00062A01"/>
    <w:rsid w:val="00064E14"/>
    <w:rsid w:val="00140794"/>
    <w:rsid w:val="00232038"/>
    <w:rsid w:val="0024153B"/>
    <w:rsid w:val="00257F86"/>
    <w:rsid w:val="002B3175"/>
    <w:rsid w:val="003721F9"/>
    <w:rsid w:val="0040100B"/>
    <w:rsid w:val="00502C7E"/>
    <w:rsid w:val="005171B1"/>
    <w:rsid w:val="00553A0E"/>
    <w:rsid w:val="006B0966"/>
    <w:rsid w:val="007855EC"/>
    <w:rsid w:val="007F233E"/>
    <w:rsid w:val="00836DBA"/>
    <w:rsid w:val="00971A0E"/>
    <w:rsid w:val="009A08C8"/>
    <w:rsid w:val="009E0F09"/>
    <w:rsid w:val="00A03450"/>
    <w:rsid w:val="00A317A1"/>
    <w:rsid w:val="00AC6F52"/>
    <w:rsid w:val="00B47C75"/>
    <w:rsid w:val="00BF40AF"/>
    <w:rsid w:val="00C24486"/>
    <w:rsid w:val="00C431D1"/>
    <w:rsid w:val="00CD0737"/>
    <w:rsid w:val="00CD3F8A"/>
    <w:rsid w:val="00CF011E"/>
    <w:rsid w:val="00D25004"/>
    <w:rsid w:val="00D326A7"/>
    <w:rsid w:val="00D7023E"/>
    <w:rsid w:val="00E056EB"/>
    <w:rsid w:val="00E23F5B"/>
    <w:rsid w:val="00E34F03"/>
    <w:rsid w:val="00E403A7"/>
    <w:rsid w:val="00E77553"/>
    <w:rsid w:val="00F32882"/>
    <w:rsid w:val="00F44DDA"/>
    <w:rsid w:val="00F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CC71"/>
  <w15:chartTrackingRefBased/>
  <w15:docId w15:val="{1D6AB204-1CE6-4588-9458-0C7175C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F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Stancu</dc:creator>
  <cp:keywords/>
  <dc:description/>
  <cp:lastModifiedBy>Vasile Stancu</cp:lastModifiedBy>
  <cp:revision>4</cp:revision>
  <dcterms:created xsi:type="dcterms:W3CDTF">2023-07-19T18:48:00Z</dcterms:created>
  <dcterms:modified xsi:type="dcterms:W3CDTF">2023-07-20T02:31:00Z</dcterms:modified>
</cp:coreProperties>
</file>